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line="276" w:lineRule="auto"/>
        <w:jc w:val="center"/>
      </w:pPr>
      <w:r>
        <w:rPr>
          <w:rFonts w:ascii="Arial" w:cs="Arial" w:hAnsi="Arial"/>
          <w:color w:val="000000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right"/>
      </w:pPr>
      <w:bookmarkStart w:id="0" w:name="_GoBack"/>
      <w:bookmarkEnd w:id="0"/>
      <w:r>
        <w:rPr>
          <w:rFonts w:ascii="Arial" w:cs="Arial" w:hAnsi="Arial"/>
          <w:sz w:val="24"/>
          <w:szCs w:val="24"/>
          <w:lang w:val="mn-MN"/>
        </w:rPr>
        <w:t>Төсөл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>МОНГОЛ УЛСЫН ХУУЛЬ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  <w:lang w:val="mn-MN"/>
        </w:rPr>
        <w:t xml:space="preserve">2014 оны ... дугаар  </w:t>
        <w:tab/>
        <w:tab/>
        <w:tab/>
        <w:tab/>
        <w:tab/>
        <w:tab/>
        <w:tab/>
        <w:t xml:space="preserve">         Улаанбаатар                                                                                                 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  <w:lang w:val="mn-MN"/>
        </w:rPr>
        <w:t xml:space="preserve">сарын...-ны өдөр      </w:t>
        <w:tab/>
        <w:tab/>
        <w:tab/>
        <w:tab/>
        <w:tab/>
        <w:tab/>
        <w:tab/>
        <w:tab/>
        <w:t xml:space="preserve">       хот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>ОНЦГОЙ АЛБАН ТАТВАРЫН ТУХАЙ ХУУЛЬД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4"/>
          <w:szCs w:val="24"/>
          <w:lang w:val="mn-MN"/>
        </w:rPr>
        <w:t xml:space="preserve">ӨӨРЧЛӨЛТ ОРУУЛАХ ТУХАЙ 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  <w:t>1 дүгээр зүйл.</w:t>
      </w:r>
      <w:r>
        <w:rPr>
          <w:rFonts w:ascii="Arial" w:cs="Arial" w:hAnsi="Arial"/>
          <w:sz w:val="24"/>
          <w:szCs w:val="24"/>
          <w:lang w:val="mn-MN"/>
        </w:rPr>
        <w:t>Онцгой албан татварын тухай хуулийн 6 дугаар зүйлийн дараах хэсгийг доор дурдсанаар өөрчлөн найруулсугай: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25"/>
        <w:spacing w:after="28" w:before="28"/>
        <w:ind w:firstLine="720" w:left="720" w:right="0"/>
        <w:jc w:val="both"/>
      </w:pPr>
      <w:r>
        <w:rPr>
          <w:rFonts w:ascii="Arial" w:cs="Arial" w:hAnsi="Arial"/>
          <w:b/>
          <w:lang w:val="mn-MN"/>
        </w:rPr>
        <w:t>1/6 дугаар зүйлийн 6.1 дэх хэсэг:</w:t>
      </w:r>
    </w:p>
    <w:p>
      <w:pPr>
        <w:pStyle w:val="style25"/>
        <w:spacing w:after="28" w:before="28"/>
        <w:ind w:firstLine="720" w:left="720" w:right="0"/>
        <w:jc w:val="both"/>
      </w:pPr>
      <w:r>
        <w:rPr>
          <w:rFonts w:ascii="Arial" w:cs="Arial" w:hAnsi="Arial"/>
          <w:lang w:val="mn-MN"/>
        </w:rPr>
      </w:r>
    </w:p>
    <w:p>
      <w:pPr>
        <w:pStyle w:val="style25"/>
        <w:spacing w:after="28" w:before="28"/>
        <w:ind w:firstLine="720" w:left="0" w:right="0"/>
        <w:jc w:val="both"/>
      </w:pPr>
      <w:r>
        <w:rPr>
          <w:rFonts w:ascii="Arial" w:cs="Arial" w:hAnsi="Arial"/>
          <w:lang w:val="mn-MN"/>
        </w:rPr>
        <w:t>“</w:t>
      </w:r>
      <w:r>
        <w:rPr>
          <w:rFonts w:ascii="Arial" w:cs="Arial" w:hAnsi="Arial"/>
          <w:lang w:val="mn-MN"/>
        </w:rPr>
        <w:t>6.1.Энэ хуулийн 4.1.1, 4.1.2-т заасан бараа болон эх орны үйлдвэрийн автобензин, дизелийн түлшний тогтоосон биет нэгжид дараах хэмжээгээр онцгой албан татвар ногдуулна:</w:t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1" w:space="0" w:sz="4" w:val="single"/>
          <w:right w:color="000001" w:space="0" w:sz="4" w:val="single"/>
        </w:tblBorders>
      </w:tblPr>
      <w:tblGrid>
        <w:gridCol w:w="510"/>
        <w:gridCol w:w="3898"/>
        <w:gridCol w:w="1374"/>
        <w:gridCol w:w="3682"/>
      </w:tblGrid>
      <w:tr>
        <w:trPr>
          <w:trHeight w:hRule="atLeast" w:val="540"/>
          <w:cantSplit w:val="false"/>
        </w:trPr>
        <w:tc>
          <w:tcPr>
            <w:tcW w:type="dxa" w:w="510"/>
            <w:vMerge w:val="restart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type="dxa" w:w="3898"/>
            <w:gridSpan w:val="5"/>
            <w:vMerge w:val="restart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Онцгой албан татвар ногдуулах барааны нэр, төрөл</w:t>
            </w:r>
          </w:p>
        </w:tc>
        <w:tc>
          <w:tcPr>
            <w:tcW w:type="dxa" w:w="1374"/>
            <w:vMerge w:val="restart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Биет нэгж  </w:t>
            </w:r>
          </w:p>
        </w:tc>
        <w:tc>
          <w:tcPr>
            <w:tcW w:type="dxa" w:w="3682"/>
            <w:gridSpan w:val="3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Ногдуулах онцгой албан татварын хэмжээ /төгрөгөөр/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510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3898"/>
            <w:gridSpan w:val="5"/>
            <w:vMerge w:val="continue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374"/>
            <w:vMerge w:val="continue"/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Эх орны үйлдвэрийн бараа</w:t>
            </w:r>
          </w:p>
        </w:tc>
        <w:tc>
          <w:tcPr>
            <w:tcW w:type="dxa" w:w="1172"/>
            <w:tcBorders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Импортоор авсан бараа</w:t>
            </w:r>
          </w:p>
        </w:tc>
      </w:tr>
      <w:tr>
        <w:trPr>
          <w:trHeight w:hRule="atLeast" w:val="1020"/>
          <w:cantSplit w:val="false"/>
        </w:trPr>
        <w:tc>
          <w:tcPr>
            <w:tcW w:type="dxa" w:w="510"/>
            <w:vMerge w:val="restart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type="dxa" w:w="1913"/>
            <w:gridSpan w:val="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Хүнсний зориулалттай спирт  </w:t>
            </w:r>
          </w:p>
        </w:tc>
        <w:tc>
          <w:tcPr>
            <w:tcW w:type="dxa" w:w="1985"/>
            <w:tcBorders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согтууруулах ундааны болон эмийн үйлдвэр, хүн, мал эмнэлгийн хэрэгцээнд худалдсан</w:t>
            </w:r>
          </w:p>
        </w:tc>
        <w:tc>
          <w:tcPr>
            <w:tcW w:type="dxa" w:w="1374"/>
            <w:tcBorders>
              <w:top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  </w:t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1450</w:t>
            </w:r>
          </w:p>
        </w:tc>
        <w:tc>
          <w:tcPr>
            <w:tcW w:type="dxa" w:w="1172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continue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913"/>
            <w:gridSpan w:val="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985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бусад газарт худалдсан</w:t>
            </w:r>
          </w:p>
        </w:tc>
        <w:tc>
          <w:tcPr>
            <w:tcW w:type="dxa" w:w="1374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14500</w:t>
            </w:r>
          </w:p>
        </w:tc>
        <w:tc>
          <w:tcPr>
            <w:tcW w:type="dxa" w:w="1172"/>
            <w:tcBorders>
              <w:top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restart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type="dxa" w:w="3898"/>
            <w:gridSpan w:val="5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type="dxa" w:w="1374"/>
            <w:tcBorders>
              <w:top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type="dxa" w:w="1160"/>
            <w:tcBorders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аймгийн</w:t>
            </w:r>
          </w:p>
        </w:tc>
        <w:tc>
          <w:tcPr>
            <w:tcW w:type="dxa" w:w="1350"/>
            <w:tcBorders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нийслэлийн</w:t>
            </w:r>
          </w:p>
        </w:tc>
        <w:tc>
          <w:tcPr>
            <w:tcW w:type="dxa" w:w="1172"/>
            <w:tcBorders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 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continue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754"/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Бүх төрлийн архи:  </w:t>
            </w:r>
          </w:p>
        </w:tc>
        <w:tc>
          <w:tcPr>
            <w:tcW w:type="dxa" w:w="2143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25 хүртэл хатуулагтай</w:t>
            </w:r>
          </w:p>
        </w:tc>
        <w:tc>
          <w:tcPr>
            <w:tcW w:type="dxa" w:w="1374"/>
            <w:tcBorders>
              <w:top w:color="00000A" w:space="0" w:sz="4" w:val="single"/>
              <w:lef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  </w:t>
            </w:r>
          </w:p>
        </w:tc>
        <w:tc>
          <w:tcPr>
            <w:tcW w:type="dxa" w:w="1160"/>
            <w:tcBorders>
              <w:top w:color="00000A" w:space="0" w:sz="4" w:val="single"/>
              <w:left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2900</w:t>
            </w:r>
          </w:p>
        </w:tc>
        <w:tc>
          <w:tcPr>
            <w:tcW w:type="dxa" w:w="1350"/>
            <w:tcBorders>
              <w:top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2900</w:t>
            </w:r>
          </w:p>
        </w:tc>
        <w:tc>
          <w:tcPr>
            <w:tcW w:type="dxa" w:w="1173"/>
            <w:tcBorders>
              <w:top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7250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510"/>
            <w:vMerge w:val="continue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754"/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2143"/>
            <w:gridSpan w:val="3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25-аас 40 хүртэл хатуулагтай</w:t>
            </w:r>
          </w:p>
        </w:tc>
        <w:tc>
          <w:tcPr>
            <w:tcW w:type="dxa" w:w="137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1160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5800</w:t>
            </w:r>
          </w:p>
        </w:tc>
        <w:tc>
          <w:tcPr>
            <w:tcW w:type="dxa" w:w="1350"/>
            <w:tcBorders>
              <w:top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5800</w:t>
            </w:r>
          </w:p>
        </w:tc>
        <w:tc>
          <w:tcPr>
            <w:tcW w:type="dxa" w:w="117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14500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510"/>
            <w:vMerge w:val="continue"/>
            <w:tcBorders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754"/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2143"/>
            <w:gridSpan w:val="3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40 ба түүнээс дээш хатуулагтай  </w:t>
            </w:r>
          </w:p>
        </w:tc>
        <w:tc>
          <w:tcPr>
            <w:tcW w:type="dxa" w:w="1374"/>
            <w:tcBorders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1160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13050</w:t>
            </w:r>
          </w:p>
        </w:tc>
        <w:tc>
          <w:tcPr>
            <w:tcW w:type="dxa" w:w="1350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13050</w:t>
            </w:r>
          </w:p>
        </w:tc>
        <w:tc>
          <w:tcPr>
            <w:tcW w:type="dxa" w:w="1173"/>
            <w:tcBorders>
              <w:bottom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17400</w:t>
            </w:r>
          </w:p>
        </w:tc>
      </w:tr>
      <w:tr>
        <w:trPr>
          <w:trHeight w:hRule="atLeast" w:val="728"/>
          <w:cantSplit w:val="false"/>
        </w:trPr>
        <w:tc>
          <w:tcPr>
            <w:tcW w:type="dxa" w:w="510"/>
            <w:tcBorders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type="dxa" w:w="3898"/>
            <w:gridSpan w:val="5"/>
            <w:tcBorders>
              <w:top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Үйлдвэрлэлийн аргаар боловсруулсан шимийн архи</w:t>
            </w:r>
          </w:p>
        </w:tc>
        <w:tc>
          <w:tcPr>
            <w:tcW w:type="dxa" w:w="1374"/>
            <w:tcBorders>
              <w:top w:color="000001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</w:t>
            </w:r>
          </w:p>
        </w:tc>
        <w:tc>
          <w:tcPr>
            <w:tcW w:type="dxa" w:w="1172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type="dxa" w:w="141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Бүх төрлийн дарс:</w:t>
            </w:r>
          </w:p>
        </w:tc>
        <w:tc>
          <w:tcPr>
            <w:tcW w:type="dxa" w:w="2484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35 хүртэл хатуулагтай</w:t>
            </w:r>
          </w:p>
        </w:tc>
        <w:tc>
          <w:tcPr>
            <w:tcW w:type="dxa" w:w="13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 xml:space="preserve">  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  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725</w:t>
            </w:r>
          </w:p>
        </w:tc>
        <w:tc>
          <w:tcPr>
            <w:tcW w:type="dxa" w:w="11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2175</w:t>
            </w:r>
          </w:p>
        </w:tc>
      </w:tr>
      <w:tr>
        <w:trPr>
          <w:trHeight w:hRule="atLeast" w:val="900"/>
          <w:cantSplit w:val="false"/>
        </w:trPr>
        <w:tc>
          <w:tcPr>
            <w:tcW w:type="dxa" w:w="510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413"/>
            <w:vMerge w:val="continue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2484"/>
            <w:gridSpan w:val="4"/>
            <w:tcBorders>
              <w:top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35 ба түүнээс дээш хатуулагтай</w:t>
            </w:r>
          </w:p>
        </w:tc>
        <w:tc>
          <w:tcPr>
            <w:tcW w:type="dxa" w:w="1374"/>
            <w:tcBorders>
              <w:top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6525</w:t>
            </w:r>
          </w:p>
        </w:tc>
        <w:tc>
          <w:tcPr>
            <w:tcW w:type="dxa" w:w="1173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8700</w:t>
            </w:r>
          </w:p>
        </w:tc>
      </w:tr>
      <w:tr>
        <w:trPr>
          <w:trHeight w:hRule="atLeast" w:val="872"/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type="dxa" w:w="3898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Бүх төрлийн пиво</w:t>
            </w:r>
          </w:p>
        </w:tc>
        <w:tc>
          <w:tcPr>
            <w:tcW w:type="dxa" w:w="13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</w:t>
            </w:r>
          </w:p>
        </w:tc>
        <w:tc>
          <w:tcPr>
            <w:tcW w:type="dxa" w:w="11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type="dxa" w:w="3898"/>
            <w:gridSpan w:val="5"/>
            <w:tcBorders>
              <w:top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Янжуур болон түүнтэй адилтгах бусад тамхи</w:t>
            </w:r>
          </w:p>
        </w:tc>
        <w:tc>
          <w:tcPr>
            <w:tcW w:type="dxa" w:w="1374"/>
            <w:tcBorders>
              <w:top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 xml:space="preserve">  </w:t>
            </w: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100 ширхэг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3480</w:t>
            </w:r>
          </w:p>
        </w:tc>
        <w:tc>
          <w:tcPr>
            <w:tcW w:type="dxa" w:w="117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3480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type="dxa" w:w="3898"/>
            <w:gridSpan w:val="5"/>
            <w:tcBorders>
              <w:top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Дүнсэн болон түүнтэй адилтгах задгай тамхи</w:t>
            </w:r>
          </w:p>
        </w:tc>
        <w:tc>
          <w:tcPr>
            <w:tcW w:type="dxa" w:w="1374"/>
            <w:tcBorders>
              <w:top w:color="00000A" w:space="0" w:sz="4" w:val="single"/>
              <w:bottom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килограмм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2610</w:t>
            </w:r>
          </w:p>
        </w:tc>
        <w:tc>
          <w:tcPr>
            <w:tcW w:type="dxa" w:w="1172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2610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restart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type="dxa" w:w="1835"/>
            <w:gridSpan w:val="3"/>
            <w:vMerge w:val="restart"/>
            <w:tcBorders>
              <w:top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Автобензин:</w:t>
            </w:r>
          </w:p>
        </w:tc>
        <w:tc>
          <w:tcPr>
            <w:tcW w:type="dxa" w:w="2063"/>
            <w:gridSpan w:val="2"/>
            <w:tcBorders>
              <w:top w:color="00000A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90 хүртэл октантай</w:t>
            </w:r>
          </w:p>
        </w:tc>
        <w:tc>
          <w:tcPr>
            <w:tcW w:type="dxa" w:w="1374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type="dxa" w:w="2510"/>
            <w:gridSpan w:val="2"/>
            <w:tcBorders>
              <w:top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0-15950</w:t>
            </w:r>
          </w:p>
        </w:tc>
        <w:tc>
          <w:tcPr>
            <w:tcW w:type="dxa" w:w="1172"/>
            <w:tcBorders>
              <w:top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835"/>
            <w:gridSpan w:val="3"/>
            <w:vMerge w:val="continue"/>
            <w:tcBorders>
              <w:top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2063"/>
            <w:gridSpan w:val="2"/>
            <w:tcBorders>
              <w:top w:color="000001" w:space="0" w:sz="4" w:val="single"/>
              <w:bottom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90 ба түүнээс дээш октантай</w:t>
            </w:r>
          </w:p>
        </w:tc>
        <w:tc>
          <w:tcPr>
            <w:tcW w:type="dxa" w:w="1374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0-17400</w:t>
            </w:r>
          </w:p>
        </w:tc>
        <w:tc>
          <w:tcPr>
            <w:tcW w:type="dxa" w:w="1172"/>
            <w:tcBorders>
              <w:top w:color="000001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type="dxa" w:w="3898"/>
            <w:gridSpan w:val="5"/>
            <w:tcBorders>
              <w:top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Дизелийн түлш</w:t>
            </w:r>
          </w:p>
        </w:tc>
        <w:tc>
          <w:tcPr>
            <w:tcW w:type="dxa" w:w="1374"/>
            <w:tcBorders>
              <w:top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type="dxa" w:w="2510"/>
            <w:gridSpan w:val="2"/>
            <w:tcBorders>
              <w:top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0-21750</w:t>
            </w:r>
          </w:p>
        </w:tc>
        <w:tc>
          <w:tcPr>
            <w:tcW w:type="dxa" w:w="1172"/>
            <w:tcBorders>
              <w:top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-</w:t>
            </w:r>
          </w:p>
        </w:tc>
      </w:tr>
    </w:tbl>
    <w:p>
      <w:pPr>
        <w:pStyle w:val="style25"/>
        <w:spacing w:after="28" w:before="28"/>
        <w:ind w:firstLine="720" w:left="0" w:right="0"/>
        <w:jc w:val="both"/>
      </w:pPr>
      <w:r>
        <w:rPr>
          <w:rFonts w:ascii="Arial" w:cs="Arial" w:hAnsi="Arial"/>
          <w:bCs/>
          <w:lang w:val="mn-MN"/>
        </w:rPr>
      </w:r>
    </w:p>
    <w:p>
      <w:pPr>
        <w:pStyle w:val="style25"/>
        <w:spacing w:after="28" w:before="28"/>
        <w:ind w:firstLine="720" w:left="720" w:right="0"/>
        <w:jc w:val="both"/>
      </w:pPr>
      <w:r>
        <w:rPr>
          <w:rFonts w:ascii="Arial" w:cs="Arial" w:hAnsi="Arial"/>
          <w:b/>
          <w:bCs/>
          <w:lang w:val="mn-MN"/>
        </w:rPr>
        <w:t>2/6 дугаар зүйлийн 6.3, 6.4 дэх хэсэг:</w:t>
      </w:r>
    </w:p>
    <w:p>
      <w:pPr>
        <w:pStyle w:val="style25"/>
        <w:spacing w:after="28" w:before="28"/>
        <w:ind w:firstLine="720" w:left="720" w:right="0"/>
        <w:jc w:val="both"/>
      </w:pPr>
      <w:r>
        <w:rPr>
          <w:rFonts w:ascii="Arial" w:cs="Arial" w:hAnsi="Arial"/>
          <w:bCs/>
          <w:lang w:val="mn-MN"/>
        </w:rPr>
      </w:r>
    </w:p>
    <w:p>
      <w:pPr>
        <w:pStyle w:val="style25"/>
        <w:spacing w:after="28" w:before="28"/>
        <w:ind w:firstLine="720" w:left="0" w:right="0"/>
        <w:jc w:val="both"/>
      </w:pPr>
      <w:r>
        <w:rPr>
          <w:rFonts w:ascii="Arial" w:cs="Arial" w:hAnsi="Arial"/>
          <w:bCs/>
          <w:lang w:val="mn-MN"/>
        </w:rPr>
        <w:t>“</w:t>
      </w:r>
      <w:r>
        <w:rPr>
          <w:rFonts w:ascii="Arial" w:cs="Arial" w:hAnsi="Arial"/>
          <w:bCs/>
          <w:lang w:val="mn-MN"/>
        </w:rPr>
        <w:t>6.3.Энэ хуулийн 4.1.4-т заасан суудлын автомашин импортолсон бол үйлдвэрлэгдсэн оноос хойших хугацаа болон хөдөлгүүрийн цилиндрийн багтаамжийг харгалзан дараах хэмжээгээр онцгой албан татвар ногдуулна:</w:t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85"/>
        <w:gridCol w:w="3398"/>
        <w:gridCol w:w="5056"/>
      </w:tblGrid>
      <w:tr>
        <w:trPr>
          <w:trHeight w:hRule="atLeast" w:val="300"/>
          <w:cantSplit w:val="false"/>
        </w:trPr>
        <w:tc>
          <w:tcPr>
            <w:tcW w:type="dxa" w:w="585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type="dxa" w:w="339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Хөдөлгүүрийн цилиндрийн багтаамж  /см3/</w:t>
            </w:r>
          </w:p>
        </w:tc>
        <w:tc>
          <w:tcPr>
            <w:tcW w:type="dxa" w:w="5056"/>
            <w:gridSpan w:val="4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Ногдуулах онцгой албан татварын хэмжээ /төгрөг/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339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5056"/>
            <w:gridSpan w:val="4"/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үйлдвэрлэгдсэн оноос хойших хугацаа /жилээр/</w:t>
            </w:r>
          </w:p>
        </w:tc>
      </w:tr>
      <w:tr>
        <w:trPr>
          <w:trHeight w:hRule="atLeast" w:val="900"/>
          <w:cantSplit w:val="false"/>
        </w:trPr>
        <w:tc>
          <w:tcPr>
            <w:tcW w:type="dxa" w:w="585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339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0-3 жил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4-6 жил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7-9 жил  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10 ба түүнээс дээш жил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type="dxa" w:w="33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1500 ба түүнээс доош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725000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1450000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2900000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8700000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type="dxa" w:w="33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1501-2500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2175000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2900000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4350000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10150000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type="dxa" w:w="33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2501-3500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2900000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3625000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5800000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11600000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type="dxa" w:w="33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3501-4500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6525000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7250000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9425000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15225000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8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type="dxa" w:w="33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4501 ба түүнээс дээш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10150000</w:t>
            </w:r>
          </w:p>
        </w:tc>
        <w:tc>
          <w:tcPr>
            <w:tcW w:type="dxa" w:w="1284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10875000</w:t>
            </w:r>
          </w:p>
        </w:tc>
        <w:tc>
          <w:tcPr>
            <w:tcW w:type="dxa" w:w="1298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13050000</w:t>
            </w:r>
          </w:p>
        </w:tc>
        <w:tc>
          <w:tcPr>
            <w:tcW w:type="dxa" w:w="1190"/>
            <w:tcBorders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18850000</w:t>
            </w:r>
          </w:p>
        </w:tc>
      </w:tr>
    </w:tbl>
    <w:p>
      <w:pPr>
        <w:pStyle w:val="style25"/>
        <w:spacing w:after="28" w:before="28"/>
        <w:ind w:firstLine="720" w:left="0" w:right="0"/>
        <w:jc w:val="both"/>
      </w:pPr>
      <w:r>
        <w:rPr>
          <w:rFonts w:ascii="Arial" w:cs="Arial" w:hAnsi="Arial"/>
          <w:bCs/>
          <w:lang w:val="mn-MN"/>
        </w:rPr>
        <w:t xml:space="preserve"> </w:t>
      </w:r>
    </w:p>
    <w:p>
      <w:pPr>
        <w:pStyle w:val="style25"/>
        <w:spacing w:after="28" w:before="28"/>
        <w:ind w:firstLine="720" w:left="0" w:right="0"/>
        <w:jc w:val="both"/>
      </w:pPr>
      <w:r>
        <w:rPr>
          <w:rFonts w:ascii="Arial" w:cs="Arial" w:hAnsi="Arial"/>
          <w:bCs/>
          <w:lang w:val="mn-MN"/>
        </w:rPr>
        <w:t>6.4 Энэ хуулийн 4.2-т заасан тусгай зориулалтын техник хэрэгсэл, тоног төхөөрөмжид дараах хэмжээгээр онцгой албан татвар ногдуулна:</w:t>
      </w:r>
    </w:p>
    <w:tbl>
      <w:tblPr>
        <w:jc w:val="left"/>
        <w:tblInd w:type="dxa" w:w="-15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</w:tblPr>
      <w:tblGrid>
        <w:gridCol w:w="725"/>
        <w:gridCol w:w="4832"/>
        <w:gridCol w:w="2756"/>
      </w:tblGrid>
      <w:tr>
        <w:trPr>
          <w:trHeight w:hRule="atLeast" w:val="1171"/>
          <w:cantSplit w:val="false"/>
        </w:trPr>
        <w:tc>
          <w:tcPr>
            <w:tcW w:type="dxa" w:w="72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Д/д</w:t>
            </w:r>
          </w:p>
        </w:tc>
        <w:tc>
          <w:tcPr>
            <w:tcW w:type="dxa" w:w="4832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Онцгой албан татвар ногдуулах барааны нэр, төрөл</w:t>
            </w:r>
          </w:p>
        </w:tc>
        <w:tc>
          <w:tcPr>
            <w:tcW w:type="dxa" w:w="2756"/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Биет нэгжид ногдуулах онцгой албан татварын хэмжээ /төгрөгөөр, сард/</w:t>
            </w:r>
          </w:p>
        </w:tc>
      </w:tr>
      <w:tr>
        <w:trPr>
          <w:trHeight w:hRule="atLeast" w:val="468"/>
          <w:cantSplit w:val="false"/>
        </w:trPr>
        <w:tc>
          <w:tcPr>
            <w:tcW w:type="dxa" w:w="72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type="dxa" w:w="483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Тоглоомын ширээ буюу электрон хүрд</w:t>
            </w:r>
          </w:p>
        </w:tc>
        <w:tc>
          <w:tcPr>
            <w:tcW w:type="dxa" w:w="2756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116000000</w:t>
            </w:r>
          </w:p>
        </w:tc>
      </w:tr>
      <w:tr>
        <w:trPr>
          <w:trHeight w:hRule="atLeast" w:val="235"/>
          <w:cantSplit w:val="false"/>
        </w:trPr>
        <w:tc>
          <w:tcPr>
            <w:tcW w:type="dxa" w:w="72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type="dxa" w:w="483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Автомат тоглоом</w:t>
            </w:r>
          </w:p>
        </w:tc>
        <w:tc>
          <w:tcPr>
            <w:tcW w:type="dxa" w:w="2756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4350000</w:t>
            </w:r>
          </w:p>
        </w:tc>
      </w:tr>
      <w:tr>
        <w:trPr>
          <w:trHeight w:hRule="atLeast" w:val="468"/>
          <w:cantSplit w:val="false"/>
        </w:trPr>
        <w:tc>
          <w:tcPr>
            <w:tcW w:type="dxa" w:w="72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type="dxa" w:w="483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Тоглоомын үр дүнг харуулсан касс буюу тотализатор</w:t>
            </w:r>
          </w:p>
        </w:tc>
        <w:tc>
          <w:tcPr>
            <w:tcW w:type="dxa" w:w="2756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116000000</w:t>
            </w:r>
          </w:p>
        </w:tc>
      </w:tr>
      <w:tr>
        <w:trPr>
          <w:trHeight w:hRule="atLeast" w:val="468"/>
          <w:cantSplit w:val="false"/>
        </w:trPr>
        <w:tc>
          <w:tcPr>
            <w:tcW w:type="dxa" w:w="725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type="dxa" w:w="4832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Бооцоо тооцоолох букмейкерийн төв</w:t>
            </w:r>
          </w:p>
        </w:tc>
        <w:tc>
          <w:tcPr>
            <w:tcW w:type="dxa" w:w="2756"/>
            <w:tcBorders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jc w:val="right"/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val="mn-MN"/>
              </w:rPr>
              <w:t>116000000</w:t>
            </w:r>
          </w:p>
        </w:tc>
      </w:tr>
    </w:tbl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  <w:t>2 дугаар зүйл.</w:t>
      </w:r>
      <w:r>
        <w:rPr>
          <w:rFonts w:ascii="Arial" w:cs="Arial" w:hAnsi="Arial"/>
          <w:sz w:val="24"/>
          <w:szCs w:val="24"/>
          <w:lang w:val="mn-MN"/>
        </w:rPr>
        <w:t xml:space="preserve">Онцгой албан татварын тухай хуулийн 6 дугаар зүйлийн 6.5 дахь хэсгийн “25000 америк доллартай” гэснийг “36250000 төгрөгтэй” гэж өөрчилсүгэй. 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bCs/>
          <w:sz w:val="24"/>
          <w:szCs w:val="24"/>
          <w:lang w:val="mn-MN"/>
        </w:rPr>
        <w:t>3 дугаар зүйл</w:t>
      </w:r>
      <w:r>
        <w:rPr>
          <w:rFonts w:ascii="Arial" w:cs="Arial" w:hAnsi="Arial"/>
          <w:sz w:val="24"/>
          <w:szCs w:val="24"/>
          <w:lang w:val="mn-MN"/>
        </w:rPr>
        <w:t xml:space="preserve">.Онцгой албан татварын тухай хуулийн 6 дугаар зүйлийн 6.6 дахь хэсгийг хүчингүй болсонд тооцсугай. 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b/>
          <w:sz w:val="24"/>
          <w:szCs w:val="24"/>
          <w:lang w:val="mn-MN"/>
        </w:rPr>
        <w:t>4 дүгээр зүйл.</w:t>
      </w:r>
      <w:r>
        <w:rPr>
          <w:rFonts w:ascii="Arial" w:cs="Arial" w:hAnsi="Arial"/>
          <w:sz w:val="24"/>
          <w:szCs w:val="24"/>
          <w:lang w:val="mn-MN"/>
        </w:rPr>
        <w:t>Энэ хуулийг 2014 оны … дугаар сарын ...-ны өдрөөс эхлэн дагаж мөрдөнө.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  <w:t>Гарын үсэг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  <w:lang w:val="mn-MN"/>
        </w:rPr>
      </w:r>
    </w:p>
    <w:p>
      <w:pPr>
        <w:pStyle w:val="style0"/>
        <w:jc w:val="center"/>
      </w:pPr>
      <w:r>
        <w:rPr/>
      </w:r>
    </w:p>
    <w:sectPr>
      <w:footerReference r:id="rId2" w:type="default"/>
      <w:type w:val="nextPage"/>
      <w:pgSz w:h="16838" w:w="11906"/>
      <w:pgMar w:bottom="1134" w:footer="720" w:gutter="0" w:header="0" w:left="1701" w:right="851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</w:pPr>
    <w:r>
      <w:rPr/>
    </w:r>
  </w:p>
  <w:p>
    <w:pPr>
      <w:pStyle w:val="style27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ody Text Char"/>
    <w:basedOn w:val="style15"/>
    <w:next w:val="style16"/>
    <w:rPr>
      <w:rFonts w:ascii="Times New Roman" w:cs="Times New Roman" w:eastAsia="Times New Roman" w:hAnsi="Times New Roman"/>
      <w:sz w:val="22"/>
      <w:szCs w:val="20"/>
      <w:lang w:val="ru-RU"/>
    </w:rPr>
  </w:style>
  <w:style w:styleId="style17" w:type="character">
    <w:name w:val="Header Char"/>
    <w:basedOn w:val="style15"/>
    <w:next w:val="style17"/>
    <w:rPr>
      <w:rFonts w:ascii="Calibri" w:cs="" w:hAnsi="Calibri"/>
      <w:sz w:val="22"/>
    </w:rPr>
  </w:style>
  <w:style w:styleId="style18" w:type="character">
    <w:name w:val="Footer Char"/>
    <w:basedOn w:val="style15"/>
    <w:next w:val="style18"/>
    <w:rPr>
      <w:rFonts w:ascii="Calibri" w:cs="" w:hAnsi="Calibri"/>
      <w:sz w:val="22"/>
    </w:rPr>
  </w:style>
  <w:style w:styleId="style19" w:type="character">
    <w:name w:val="Balloon Text Char"/>
    <w:basedOn w:val="style15"/>
    <w:next w:val="style19"/>
    <w:rPr>
      <w:rFonts w:ascii="Tahoma" w:cs="Tahoma" w:hAnsi="Tahoma"/>
      <w:sz w:val="16"/>
      <w:szCs w:val="16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1" w:type="paragraph">
    <w:name w:val="Text body"/>
    <w:basedOn w:val="style0"/>
    <w:next w:val="style21"/>
    <w:pPr>
      <w:spacing w:after="0" w:before="0" w:line="100" w:lineRule="atLeast"/>
    </w:pPr>
    <w:rPr>
      <w:rFonts w:ascii="Times New Roman" w:cs="Times New Roman" w:eastAsia="Times New Roman" w:hAnsi="Times New Roman"/>
      <w:szCs w:val="20"/>
      <w:lang w:val="ru-RU"/>
    </w:rPr>
  </w:style>
  <w:style w:styleId="style22" w:type="paragraph">
    <w:name w:val="List"/>
    <w:basedOn w:val="style21"/>
    <w:next w:val="style22"/>
    <w:pPr/>
    <w:rPr>
      <w:rFonts w:ascii="Arial" w:cs="Lohit Hindi" w:hAnsi="Arial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ascii="Arial" w:cs="Lohit Hindi" w:hAnsi="Arial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ascii="Arial" w:cs="Lohit Hindi" w:hAnsi="Arial"/>
    </w:rPr>
  </w:style>
  <w:style w:styleId="style25" w:type="paragraph">
    <w:name w:val="Normal (Web)"/>
    <w:basedOn w:val="style0"/>
    <w:next w:val="style25"/>
    <w:pPr>
      <w:spacing w:after="28" w:before="28" w:line="100" w:lineRule="atLeast"/>
    </w:pPr>
    <w:rPr>
      <w:rFonts w:ascii="Times New Roman" w:cs="Times New Roman" w:hAnsi="Times New Roman"/>
      <w:sz w:val="24"/>
      <w:szCs w:val="24"/>
    </w:rPr>
  </w:style>
  <w:style w:styleId="style26" w:type="paragraph">
    <w:name w:val="Header"/>
    <w:basedOn w:val="style0"/>
    <w:next w:val="style26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27" w:type="paragraph">
    <w:name w:val="Footer"/>
    <w:basedOn w:val="style0"/>
    <w:next w:val="style27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2014-07-01T01:50:00.00Z</dcterms:created>
  <dc:creator>User</dc:creator>
  <cp:lastModifiedBy>Тулга Солонго</cp:lastModifiedBy>
  <cp:lastPrinted>2014-07-02T08:03:00.00Z</cp:lastPrinted>
  <dcterms:modified xsi:type="dcterms:W3CDTF">2014-10-15T03:09:00.00Z</dcterms:modified>
  <cp:revision>45</cp:revision>
</cp:coreProperties>
</file>